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B83194" w:rsidRPr="00B83194">
        <w:rPr>
          <w:rFonts w:eastAsia="宋体"/>
          <w:lang w:eastAsia="zh-CN"/>
        </w:rPr>
        <w:t>R4-2302371</w:t>
      </w:r>
      <w:bookmarkStart w:id="2" w:name="_GoBack"/>
      <w:bookmarkEnd w:id="2"/>
    </w:p>
    <w:p w:rsidR="00675C27" w:rsidRPr="00444A16" w:rsidRDefault="00B143F9" w:rsidP="006272FF">
      <w:pPr>
        <w:pStyle w:val="a1"/>
        <w:jc w:val="both"/>
        <w:rPr>
          <w:rFonts w:eastAsia="宋体"/>
          <w:lang w:eastAsia="zh-CN"/>
        </w:rPr>
      </w:pPr>
      <w:r w:rsidRPr="00B143F9">
        <w:rPr>
          <w:rFonts w:eastAsia="宋体"/>
          <w:lang w:eastAsia="zh-CN"/>
        </w:rPr>
        <w:t>Athens, Greece, Feb 27 – Mar 03,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C4951" w:rsidRPr="00DC4951">
        <w:rPr>
          <w:rFonts w:ascii="Arial" w:hAnsi="Arial" w:cs="Arial"/>
          <w:sz w:val="22"/>
        </w:rPr>
        <w:t xml:space="preserve">On </w:t>
      </w:r>
      <w:r w:rsidR="005F52C8">
        <w:rPr>
          <w:rFonts w:ascii="Arial" w:hAnsi="Arial" w:cs="Arial"/>
          <w:sz w:val="22"/>
        </w:rPr>
        <w:t>PTRS correction for EVM test</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34B17">
        <w:rPr>
          <w:rFonts w:ascii="Arial" w:hAnsi="Arial" w:cs="Arial"/>
          <w:sz w:val="22"/>
        </w:rPr>
        <w:t>9.7.2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355387" w:rsidRPr="00355387" w:rsidRDefault="008445E6" w:rsidP="006272FF">
      <w:pPr>
        <w:jc w:val="both"/>
        <w:rPr>
          <w:lang w:val="en-US"/>
        </w:rPr>
      </w:pPr>
      <w:r>
        <w:rPr>
          <w:rFonts w:hint="eastAsia"/>
          <w:lang w:val="en-US"/>
        </w:rPr>
        <w:t>W</w:t>
      </w:r>
      <w:r>
        <w:rPr>
          <w:lang w:val="en-US"/>
        </w:rPr>
        <w:t xml:space="preserve">F on </w:t>
      </w:r>
      <w:r w:rsidRPr="008445E6">
        <w:rPr>
          <w:lang w:val="en-US"/>
        </w:rPr>
        <w:t>FR2 UL 256QAM</w:t>
      </w:r>
      <w:r>
        <w:rPr>
          <w:lang w:val="en-US"/>
        </w:rPr>
        <w:t xml:space="preserve"> in last RAN4 meeting can be found at [1], in which some issues related to PTRS have not been concluded. Since EVM is the dominant factor to determine the further evaluation of MPR for UE supporting UL 256QAM, </w:t>
      </w:r>
      <w:r w:rsidR="000A07BA">
        <w:rPr>
          <w:lang w:val="en-US"/>
        </w:rPr>
        <w:t xml:space="preserve">the remaining issues for PTRS should be settled down soon. </w:t>
      </w:r>
    </w:p>
    <w:p w:rsidR="009A089A" w:rsidRDefault="00B9629D" w:rsidP="006272FF">
      <w:pPr>
        <w:jc w:val="both"/>
      </w:pPr>
      <w:r>
        <w:rPr>
          <w:lang w:val="x-none"/>
        </w:rPr>
        <w:t xml:space="preserve">This contribution provides </w:t>
      </w:r>
      <w:r w:rsidR="000A07BA">
        <w:rPr>
          <w:lang w:val="x-none"/>
        </w:rPr>
        <w:t>our consideration on PTRS correction for EVM calculation and test.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7B100C" w:rsidP="007B100C">
      <w:pPr>
        <w:pStyle w:val="Heading2"/>
        <w:spacing w:after="240"/>
        <w:rPr>
          <w:lang w:val="en-US"/>
        </w:rPr>
      </w:pPr>
      <w:r w:rsidRPr="007B100C">
        <w:rPr>
          <w:lang w:val="en-US"/>
        </w:rPr>
        <w:t>PTRS configuration</w:t>
      </w:r>
    </w:p>
    <w:p w:rsidR="007B100C" w:rsidRPr="007B100C" w:rsidRDefault="007B100C" w:rsidP="007B100C">
      <w:pPr>
        <w:jc w:val="both"/>
        <w:rPr>
          <w:lang w:val="en-US"/>
        </w:rPr>
      </w:pPr>
      <w:r>
        <w:rPr>
          <w:rFonts w:hint="eastAsia"/>
          <w:lang w:val="en-US"/>
        </w:rPr>
        <w:t>F</w:t>
      </w:r>
      <w:r>
        <w:rPr>
          <w:lang w:val="en-US"/>
        </w:rPr>
        <w:t>or PTRS configuration, two options were discussed in the WF:</w:t>
      </w:r>
    </w:p>
    <w:p w:rsidR="00EF5286" w:rsidRPr="007B100C" w:rsidRDefault="00EF5286" w:rsidP="00265374">
      <w:pPr>
        <w:pStyle w:val="ListParagraph"/>
        <w:widowControl/>
        <w:numPr>
          <w:ilvl w:val="0"/>
          <w:numId w:val="10"/>
        </w:numPr>
        <w:overflowPunct w:val="0"/>
        <w:autoSpaceDE w:val="0"/>
        <w:autoSpaceDN w:val="0"/>
        <w:adjustRightInd w:val="0"/>
        <w:spacing w:after="120" w:line="259" w:lineRule="auto"/>
        <w:ind w:firstLineChars="0"/>
        <w:textAlignment w:val="baseline"/>
        <w:rPr>
          <w:rFonts w:ascii="Times New Roman" w:hAnsi="Times New Roman"/>
          <w:i/>
          <w:color w:val="000000"/>
          <w:sz w:val="20"/>
          <w:lang w:eastAsia="zh-CN"/>
        </w:rPr>
      </w:pPr>
      <w:r w:rsidRPr="007B100C">
        <w:rPr>
          <w:rFonts w:ascii="Times New Roman" w:hAnsi="Times New Roman"/>
          <w:i/>
          <w:color w:val="000000"/>
          <w:sz w:val="20"/>
          <w:lang w:eastAsia="zh-CN"/>
        </w:rPr>
        <w:t>Option 1: PTRS configuration shall be aligned with the UE’s recommended PTRS configuration. (IE PTRS-</w:t>
      </w:r>
      <w:proofErr w:type="spellStart"/>
      <w:r w:rsidRPr="007B100C">
        <w:rPr>
          <w:rFonts w:ascii="Times New Roman" w:hAnsi="Times New Roman"/>
          <w:i/>
          <w:color w:val="000000"/>
          <w:sz w:val="20"/>
          <w:lang w:eastAsia="zh-CN"/>
        </w:rPr>
        <w:t>DensityRecommendationSetUL</w:t>
      </w:r>
      <w:proofErr w:type="spellEnd"/>
      <w:r w:rsidRPr="007B100C">
        <w:rPr>
          <w:rFonts w:ascii="Times New Roman" w:hAnsi="Times New Roman"/>
          <w:i/>
          <w:color w:val="000000"/>
          <w:sz w:val="20"/>
          <w:lang w:eastAsia="zh-CN"/>
        </w:rPr>
        <w:t>)</w:t>
      </w:r>
    </w:p>
    <w:p w:rsidR="00EF5286" w:rsidRPr="007B100C" w:rsidRDefault="00EF5286" w:rsidP="00265374">
      <w:pPr>
        <w:pStyle w:val="ListParagraph"/>
        <w:widowControl/>
        <w:numPr>
          <w:ilvl w:val="0"/>
          <w:numId w:val="10"/>
        </w:numPr>
        <w:overflowPunct w:val="0"/>
        <w:autoSpaceDE w:val="0"/>
        <w:autoSpaceDN w:val="0"/>
        <w:adjustRightInd w:val="0"/>
        <w:spacing w:line="259" w:lineRule="auto"/>
        <w:ind w:firstLineChars="0"/>
        <w:textAlignment w:val="baseline"/>
        <w:rPr>
          <w:rFonts w:ascii="Times New Roman" w:hAnsi="Times New Roman"/>
          <w:i/>
          <w:color w:val="000000"/>
          <w:sz w:val="20"/>
          <w:lang w:eastAsia="zh-CN"/>
        </w:rPr>
      </w:pPr>
      <w:r w:rsidRPr="007B100C">
        <w:rPr>
          <w:rFonts w:ascii="Times New Roman" w:hAnsi="Times New Roman"/>
          <w:i/>
          <w:color w:val="000000"/>
          <w:sz w:val="20"/>
          <w:lang w:eastAsia="zh-CN"/>
        </w:rPr>
        <w:t>Option 2: Using a fixed PTRS configuration for all devices for the EVM test.</w:t>
      </w:r>
    </w:p>
    <w:p w:rsidR="00EF5286" w:rsidRPr="007B100C" w:rsidRDefault="00EF5286" w:rsidP="00265374">
      <w:pPr>
        <w:numPr>
          <w:ilvl w:val="2"/>
          <w:numId w:val="11"/>
        </w:numPr>
        <w:overflowPunct/>
        <w:autoSpaceDE/>
        <w:autoSpaceDN/>
        <w:adjustRightInd/>
        <w:spacing w:before="60" w:after="60"/>
        <w:jc w:val="both"/>
        <w:textAlignment w:val="auto"/>
        <w:rPr>
          <w:i/>
          <w:color w:val="000000"/>
        </w:rPr>
      </w:pPr>
      <w:r w:rsidRPr="007B100C">
        <w:rPr>
          <w:i/>
          <w:color w:val="000000"/>
        </w:rPr>
        <w:t xml:space="preserve">It is reasonable to stick with a Rel-15 PTRS configuration of K=2, L=1 only, </w:t>
      </w:r>
      <w:proofErr w:type="gramStart"/>
      <w:r w:rsidRPr="007B100C">
        <w:rPr>
          <w:i/>
          <w:color w:val="000000"/>
        </w:rPr>
        <w:t>If</w:t>
      </w:r>
      <w:proofErr w:type="gramEnd"/>
      <w:r w:rsidRPr="007B100C">
        <w:rPr>
          <w:i/>
          <w:color w:val="000000"/>
        </w:rPr>
        <w:t xml:space="preserve"> only CPE compensation method is used (with no ICI compensation) and having in mind the test implementation.</w:t>
      </w:r>
    </w:p>
    <w:p w:rsidR="00EF5286" w:rsidRDefault="007B100C" w:rsidP="007B100C">
      <w:pPr>
        <w:spacing w:after="120" w:line="259" w:lineRule="auto"/>
        <w:jc w:val="both"/>
        <w:rPr>
          <w:color w:val="000000"/>
        </w:rPr>
      </w:pPr>
      <w:r>
        <w:rPr>
          <w:rFonts w:hint="eastAsia"/>
          <w:color w:val="000000"/>
        </w:rPr>
        <w:t>I</w:t>
      </w:r>
      <w:r>
        <w:rPr>
          <w:color w:val="000000"/>
        </w:rPr>
        <w:t xml:space="preserve">n our view, </w:t>
      </w:r>
      <w:r w:rsidRPr="007B100C">
        <w:rPr>
          <w:color w:val="000000"/>
        </w:rPr>
        <w:t>PTRS configuration of K=2, L=1</w:t>
      </w:r>
      <w:r>
        <w:rPr>
          <w:color w:val="000000"/>
        </w:rPr>
        <w:t xml:space="preserve"> has enough density to compensate CPE. The main purpose of PTRS configuration in RAN4 is for EVM test, which does not exclude flexible usage of </w:t>
      </w:r>
      <w:r w:rsidRPr="007B100C">
        <w:rPr>
          <w:i/>
          <w:color w:val="000000"/>
        </w:rPr>
        <w:t>IE PTRS-</w:t>
      </w:r>
      <w:proofErr w:type="spellStart"/>
      <w:r w:rsidRPr="007B100C">
        <w:rPr>
          <w:i/>
          <w:color w:val="000000"/>
        </w:rPr>
        <w:t>DensityRecommendationSetUL</w:t>
      </w:r>
      <w:proofErr w:type="spellEnd"/>
      <w:r>
        <w:rPr>
          <w:i/>
          <w:color w:val="000000"/>
        </w:rPr>
        <w:t xml:space="preserve"> </w:t>
      </w:r>
      <w:r>
        <w:rPr>
          <w:color w:val="000000"/>
        </w:rPr>
        <w:t xml:space="preserve">in real network. Therefore, fixed PTRS configuration with K=2, L=1 should be considered in RAN4. </w:t>
      </w:r>
    </w:p>
    <w:p w:rsidR="007B100C" w:rsidRPr="007B100C" w:rsidRDefault="007B100C" w:rsidP="007B100C">
      <w:pPr>
        <w:jc w:val="both"/>
        <w:rPr>
          <w:color w:val="000000"/>
        </w:rPr>
      </w:pPr>
      <w:r w:rsidRPr="005369EE">
        <w:rPr>
          <w:b/>
          <w:i/>
          <w:lang w:val="en-US" w:eastAsia="en-US"/>
        </w:rPr>
        <w:t>Proposal 1:</w:t>
      </w:r>
      <w:r>
        <w:rPr>
          <w:b/>
          <w:i/>
          <w:lang w:val="en-US" w:eastAsia="en-US"/>
        </w:rPr>
        <w:t xml:space="preserve"> It is proposed to define fixed </w:t>
      </w:r>
      <w:r w:rsidRPr="007B100C">
        <w:rPr>
          <w:b/>
          <w:i/>
          <w:lang w:val="en-US" w:eastAsia="en-US"/>
        </w:rPr>
        <w:t>PTRS configuration with K=2, L=1</w:t>
      </w:r>
      <w:r>
        <w:rPr>
          <w:b/>
          <w:i/>
          <w:lang w:val="en-US" w:eastAsia="en-US"/>
        </w:rPr>
        <w:t xml:space="preserve"> for all devices in the EVM test.</w:t>
      </w:r>
    </w:p>
    <w:p w:rsidR="00EF5286" w:rsidRDefault="00EF5286" w:rsidP="007B100C">
      <w:pPr>
        <w:pStyle w:val="Heading2"/>
        <w:tabs>
          <w:tab w:val="clear" w:pos="681"/>
          <w:tab w:val="num" w:pos="397"/>
        </w:tabs>
        <w:spacing w:after="240"/>
        <w:ind w:left="0"/>
        <w:rPr>
          <w:lang w:val="en-US"/>
        </w:rPr>
      </w:pPr>
      <w:r w:rsidRPr="007B100C">
        <w:rPr>
          <w:lang w:val="en-US"/>
        </w:rPr>
        <w:t>PTRS correction methods</w:t>
      </w:r>
    </w:p>
    <w:p w:rsidR="007B100C" w:rsidRPr="007B100C" w:rsidRDefault="007B100C" w:rsidP="007B100C">
      <w:pPr>
        <w:rPr>
          <w:lang w:val="en-US"/>
        </w:rPr>
      </w:pPr>
      <w:r>
        <w:rPr>
          <w:rFonts w:hint="eastAsia"/>
          <w:lang w:val="en-US"/>
        </w:rPr>
        <w:t>O</w:t>
      </w:r>
      <w:r>
        <w:rPr>
          <w:lang w:val="en-US"/>
        </w:rPr>
        <w:t>ne option was discussed in the WF,</w:t>
      </w:r>
    </w:p>
    <w:p w:rsidR="00EF5286" w:rsidRPr="007B100C" w:rsidRDefault="00EF5286" w:rsidP="00265374">
      <w:pPr>
        <w:pStyle w:val="ListParagraph"/>
        <w:widowControl/>
        <w:numPr>
          <w:ilvl w:val="0"/>
          <w:numId w:val="10"/>
        </w:numPr>
        <w:overflowPunct w:val="0"/>
        <w:autoSpaceDE w:val="0"/>
        <w:autoSpaceDN w:val="0"/>
        <w:adjustRightInd w:val="0"/>
        <w:spacing w:line="259" w:lineRule="auto"/>
        <w:ind w:firstLineChars="0"/>
        <w:textAlignment w:val="baseline"/>
        <w:rPr>
          <w:rFonts w:ascii="Times New Roman" w:hAnsi="Times New Roman"/>
          <w:i/>
          <w:color w:val="000000"/>
          <w:sz w:val="20"/>
          <w:lang w:eastAsia="zh-CN"/>
        </w:rPr>
      </w:pPr>
      <w:r w:rsidRPr="007B100C">
        <w:rPr>
          <w:rFonts w:ascii="Times New Roman" w:hAnsi="Times New Roman"/>
          <w:i/>
          <w:color w:val="000000"/>
          <w:sz w:val="20"/>
          <w:lang w:eastAsia="zh-CN"/>
        </w:rPr>
        <w:t>For CP-OFDM</w:t>
      </w:r>
    </w:p>
    <w:p w:rsidR="00EF5286" w:rsidRPr="007B100C" w:rsidRDefault="00EF5286" w:rsidP="00265374">
      <w:pPr>
        <w:numPr>
          <w:ilvl w:val="2"/>
          <w:numId w:val="11"/>
        </w:numPr>
        <w:overflowPunct/>
        <w:autoSpaceDE/>
        <w:autoSpaceDN/>
        <w:adjustRightInd/>
        <w:spacing w:before="60" w:after="60"/>
        <w:jc w:val="both"/>
        <w:textAlignment w:val="auto"/>
        <w:rPr>
          <w:i/>
          <w:color w:val="000000"/>
        </w:rPr>
      </w:pPr>
      <w:r w:rsidRPr="007B100C">
        <w:rPr>
          <w:i/>
          <w:color w:val="000000"/>
        </w:rPr>
        <w:t>PTRS correction is implemented by de-rotation of each sub carrier in an OFDM symbol. The de-rotation angle is estimated as the frequency domain average of the phase rotation of all the PTRS tones in the allocation.</w:t>
      </w:r>
    </w:p>
    <w:p w:rsidR="00EF5286" w:rsidRPr="007B100C" w:rsidRDefault="00EF5286" w:rsidP="00265374">
      <w:pPr>
        <w:pStyle w:val="ListParagraph"/>
        <w:widowControl/>
        <w:numPr>
          <w:ilvl w:val="0"/>
          <w:numId w:val="10"/>
        </w:numPr>
        <w:overflowPunct w:val="0"/>
        <w:autoSpaceDE w:val="0"/>
        <w:autoSpaceDN w:val="0"/>
        <w:adjustRightInd w:val="0"/>
        <w:spacing w:line="259" w:lineRule="auto"/>
        <w:ind w:firstLineChars="0"/>
        <w:textAlignment w:val="baseline"/>
        <w:rPr>
          <w:rFonts w:ascii="Times New Roman" w:hAnsi="Times New Roman"/>
          <w:i/>
          <w:color w:val="000000"/>
          <w:sz w:val="20"/>
          <w:lang w:eastAsia="zh-CN"/>
        </w:rPr>
      </w:pPr>
      <w:r w:rsidRPr="007B100C">
        <w:rPr>
          <w:rFonts w:ascii="Times New Roman" w:hAnsi="Times New Roman"/>
          <w:i/>
          <w:color w:val="000000"/>
          <w:sz w:val="20"/>
          <w:lang w:eastAsia="zh-CN"/>
        </w:rPr>
        <w:t xml:space="preserve">For DFT-s-OFDM: </w:t>
      </w:r>
    </w:p>
    <w:p w:rsidR="00EF5286" w:rsidRPr="007B100C" w:rsidRDefault="00EF5286" w:rsidP="00265374">
      <w:pPr>
        <w:numPr>
          <w:ilvl w:val="2"/>
          <w:numId w:val="11"/>
        </w:numPr>
        <w:overflowPunct/>
        <w:autoSpaceDE/>
        <w:autoSpaceDN/>
        <w:adjustRightInd/>
        <w:spacing w:before="60" w:after="60"/>
        <w:jc w:val="both"/>
        <w:textAlignment w:val="auto"/>
        <w:rPr>
          <w:i/>
          <w:color w:val="000000"/>
        </w:rPr>
      </w:pPr>
      <w:r w:rsidRPr="007B100C">
        <w:rPr>
          <w:i/>
          <w:color w:val="000000"/>
        </w:rPr>
        <w:t xml:space="preserve">PTRS correction is implemented by de-rotation of each time-domain symbol by the estimated instantaneous phase deviation. </w:t>
      </w:r>
    </w:p>
    <w:p w:rsidR="00EF5286" w:rsidRPr="007B100C" w:rsidRDefault="00EF5286" w:rsidP="00265374">
      <w:pPr>
        <w:numPr>
          <w:ilvl w:val="2"/>
          <w:numId w:val="11"/>
        </w:numPr>
        <w:overflowPunct/>
        <w:autoSpaceDE/>
        <w:autoSpaceDN/>
        <w:adjustRightInd/>
        <w:spacing w:before="60" w:after="60"/>
        <w:jc w:val="both"/>
        <w:textAlignment w:val="auto"/>
        <w:rPr>
          <w:i/>
          <w:color w:val="000000"/>
        </w:rPr>
      </w:pPr>
      <w:r w:rsidRPr="007B100C">
        <w:rPr>
          <w:i/>
          <w:color w:val="000000"/>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rsidR="00EF5286" w:rsidRDefault="00AD06F4" w:rsidP="00AD06F4">
      <w:pPr>
        <w:spacing w:before="60" w:after="60"/>
        <w:rPr>
          <w:color w:val="000000"/>
        </w:rPr>
      </w:pPr>
      <w:r>
        <w:rPr>
          <w:color w:val="000000"/>
        </w:rPr>
        <w:lastRenderedPageBreak/>
        <w:t xml:space="preserve">The issue was left in last meeting for further check and discussion of the proposed method. </w:t>
      </w:r>
      <w:r>
        <w:rPr>
          <w:rFonts w:hint="eastAsia"/>
          <w:color w:val="000000"/>
        </w:rPr>
        <w:t>With</w:t>
      </w:r>
      <w:r>
        <w:rPr>
          <w:color w:val="000000"/>
        </w:rPr>
        <w:t xml:space="preserve"> further consideration, we think the method in the WF can fulfil the purpose of PTRS correction for both CP-OFDM and DFT-s-OFDM, hence we’d like to make confirmation of the PTRS correction method in this meeting. </w:t>
      </w:r>
    </w:p>
    <w:p w:rsidR="00AD06F4" w:rsidRPr="007B100C" w:rsidRDefault="00AD06F4" w:rsidP="00AD06F4">
      <w:pPr>
        <w:jc w:val="both"/>
        <w:rPr>
          <w:color w:val="000000"/>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adopt the PTRS correction method, i.e. option 1, in the WF of last meeting.</w:t>
      </w:r>
    </w:p>
    <w:p w:rsidR="00EF5286" w:rsidRPr="00AD06F4" w:rsidRDefault="00EF5286" w:rsidP="00AD06F4">
      <w:pPr>
        <w:pStyle w:val="Heading2"/>
        <w:tabs>
          <w:tab w:val="clear" w:pos="681"/>
          <w:tab w:val="num" w:pos="397"/>
        </w:tabs>
        <w:spacing w:after="240"/>
        <w:ind w:left="0"/>
        <w:rPr>
          <w:lang w:val="en-US"/>
        </w:rPr>
      </w:pPr>
      <w:r w:rsidRPr="00AD06F4">
        <w:rPr>
          <w:lang w:val="en-US"/>
        </w:rPr>
        <w:t>EVM calculation flow with PTRS</w:t>
      </w:r>
    </w:p>
    <w:p w:rsidR="00E81A1A" w:rsidRDefault="00834301" w:rsidP="006272FF">
      <w:pPr>
        <w:jc w:val="both"/>
        <w:rPr>
          <w:lang w:val="en-US"/>
        </w:rPr>
      </w:pPr>
      <w:r>
        <w:rPr>
          <w:rFonts w:hint="eastAsia"/>
          <w:lang w:val="en-US"/>
        </w:rPr>
        <w:t>E</w:t>
      </w:r>
      <w:r>
        <w:rPr>
          <w:lang w:val="en-US"/>
        </w:rPr>
        <w:t xml:space="preserve">VM calculation flow with PTRS was further proposed in [2]. In general, we are ok with the diagram, but some ambiguities exist in the </w:t>
      </w:r>
      <w:r w:rsidR="00E81A1A">
        <w:rPr>
          <w:lang w:val="en-US"/>
        </w:rPr>
        <w:t>calculation flow which we want to further elaborated. Two additional blocks should be added into the diagram as shown below based on the figure in [2].</w:t>
      </w:r>
    </w:p>
    <w:p w:rsidR="00E81A1A" w:rsidRDefault="00E81A1A" w:rsidP="00E81A1A">
      <w:pPr>
        <w:jc w:val="center"/>
        <w:rPr>
          <w:lang w:val="en-US"/>
        </w:rPr>
      </w:pPr>
      <w:r>
        <w:rPr>
          <w:noProof/>
        </w:rPr>
        <w:drawing>
          <wp:inline distT="0" distB="0" distL="0" distR="0" wp14:anchorId="523B7D5D" wp14:editId="6EB5ED59">
            <wp:extent cx="5763296" cy="32442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5709" cy="3251195"/>
                    </a:xfrm>
                    <a:prstGeom prst="rect">
                      <a:avLst/>
                    </a:prstGeom>
                  </pic:spPr>
                </pic:pic>
              </a:graphicData>
            </a:graphic>
          </wp:inline>
        </w:drawing>
      </w:r>
    </w:p>
    <w:p w:rsidR="00E81A1A" w:rsidRPr="00E81A1A" w:rsidRDefault="00E81A1A" w:rsidP="00E81A1A">
      <w:pPr>
        <w:jc w:val="center"/>
        <w:rPr>
          <w:rFonts w:ascii="Arial" w:hAnsi="Arial" w:cs="Arial"/>
          <w:b/>
          <w:lang w:val="en-US"/>
        </w:rPr>
      </w:pPr>
      <w:r>
        <w:rPr>
          <w:rFonts w:ascii="Arial" w:hAnsi="Arial" w:cs="Arial"/>
          <w:b/>
        </w:rPr>
        <w:t xml:space="preserve">Figure 1: </w:t>
      </w:r>
      <w:r>
        <w:rPr>
          <w:rFonts w:ascii="Arial" w:hAnsi="Arial" w:cs="Arial" w:hint="eastAsia"/>
          <w:b/>
        </w:rPr>
        <w:t>Updated</w:t>
      </w:r>
      <w:r>
        <w:rPr>
          <w:rFonts w:ascii="Arial" w:hAnsi="Arial" w:cs="Arial"/>
          <w:b/>
        </w:rPr>
        <w:t xml:space="preserve"> </w:t>
      </w:r>
      <w:r w:rsidRPr="00E81A1A">
        <w:rPr>
          <w:rFonts w:ascii="Arial" w:hAnsi="Arial" w:cs="Arial"/>
          <w:b/>
        </w:rPr>
        <w:t>EVM calculation flow with PTRS</w:t>
      </w:r>
    </w:p>
    <w:p w:rsidR="00AC175B" w:rsidRPr="007B100C" w:rsidRDefault="00AC175B" w:rsidP="00AC175B">
      <w:pPr>
        <w:jc w:val="both"/>
        <w:rPr>
          <w:color w:val="000000"/>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It is proposed to </w:t>
      </w:r>
      <w:r>
        <w:rPr>
          <w:rFonts w:hint="eastAsia"/>
          <w:b/>
          <w:i/>
          <w:lang w:val="en-US"/>
        </w:rPr>
        <w:t>c</w:t>
      </w:r>
      <w:r>
        <w:rPr>
          <w:b/>
          <w:i/>
          <w:lang w:val="en-US"/>
        </w:rPr>
        <w:t>apture the updated EVM calculation flow with PTRS in Annex of the specification</w:t>
      </w:r>
      <w:r>
        <w:rPr>
          <w:b/>
          <w:i/>
          <w:lang w:val="en-US" w:eastAsia="en-US"/>
        </w:rPr>
        <w:t>.</w:t>
      </w:r>
    </w:p>
    <w:p w:rsidR="00AD06F4" w:rsidRPr="00AD06F4" w:rsidRDefault="00AD06F4" w:rsidP="00AD06F4">
      <w:pPr>
        <w:pStyle w:val="Heading2"/>
        <w:tabs>
          <w:tab w:val="clear" w:pos="681"/>
          <w:tab w:val="num" w:pos="397"/>
        </w:tabs>
        <w:spacing w:after="240"/>
        <w:ind w:left="0"/>
        <w:rPr>
          <w:lang w:val="en-US"/>
        </w:rPr>
      </w:pPr>
      <w:r>
        <w:rPr>
          <w:lang w:val="en-US"/>
        </w:rPr>
        <w:t>ICI compensation</w:t>
      </w:r>
    </w:p>
    <w:p w:rsidR="005369EE" w:rsidRDefault="00172935" w:rsidP="006272FF">
      <w:pPr>
        <w:jc w:val="both"/>
        <w:rPr>
          <w:lang w:val="en-US"/>
        </w:rPr>
      </w:pPr>
      <w:r>
        <w:rPr>
          <w:rFonts w:hint="eastAsia"/>
          <w:lang w:val="en-US"/>
        </w:rPr>
        <w:t>I</w:t>
      </w:r>
      <w:r>
        <w:rPr>
          <w:lang w:val="en-US"/>
        </w:rPr>
        <w:t xml:space="preserve">n past discussion, the common understating is that PTRS can be utilized to compensate phase noise caused by CPE, but no conclusion on ICI compensation. According to the previous study in RAN4, including other WIs, it is observed that elimination level of CPE has relationship to the phase noise model and </w:t>
      </w:r>
      <w:r w:rsidR="00D84630">
        <w:rPr>
          <w:lang w:val="en-US"/>
        </w:rPr>
        <w:t>selected SCS, which may cause inconsistency for EVM test upon different devices. Thus, we think ICI compensation with PTRS should also be considered for EVM test. The PTRS configuration for ICI compensation can be further discussed.</w:t>
      </w:r>
    </w:p>
    <w:p w:rsidR="00167F84" w:rsidRPr="005369EE" w:rsidRDefault="00167F84" w:rsidP="006272FF">
      <w:pPr>
        <w:jc w:val="both"/>
        <w:rPr>
          <w:b/>
          <w:i/>
          <w:lang w:val="en-US" w:eastAsia="en-US"/>
        </w:rPr>
      </w:pPr>
      <w:r w:rsidRPr="005369EE">
        <w:rPr>
          <w:b/>
          <w:i/>
          <w:lang w:val="en-US" w:eastAsia="en-US"/>
        </w:rPr>
        <w:t xml:space="preserve">Proposal </w:t>
      </w:r>
      <w:r w:rsidR="00D84630">
        <w:rPr>
          <w:b/>
          <w:i/>
          <w:lang w:val="en-US" w:eastAsia="en-US"/>
        </w:rPr>
        <w:t>4</w:t>
      </w:r>
      <w:r w:rsidRPr="005369EE">
        <w:rPr>
          <w:b/>
          <w:i/>
          <w:lang w:val="en-US" w:eastAsia="en-US"/>
        </w:rPr>
        <w:t>:</w:t>
      </w:r>
      <w:r w:rsidR="00D84630">
        <w:rPr>
          <w:b/>
          <w:i/>
          <w:lang w:val="en-US" w:eastAsia="en-US"/>
        </w:rPr>
        <w:t xml:space="preserve"> It is proposed to consider ICI compensation with PTRS for better performance of UE supporting UL 256QAM.</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D84630">
        <w:t>further consideration on PTRS correction for EVM test.</w:t>
      </w:r>
    </w:p>
    <w:p w:rsidR="00D84630" w:rsidRPr="007B100C" w:rsidRDefault="00D84630" w:rsidP="00D84630">
      <w:pPr>
        <w:jc w:val="both"/>
        <w:rPr>
          <w:color w:val="000000"/>
        </w:rPr>
      </w:pPr>
      <w:r w:rsidRPr="005369EE">
        <w:rPr>
          <w:b/>
          <w:i/>
          <w:lang w:val="en-US" w:eastAsia="en-US"/>
        </w:rPr>
        <w:t>Proposal 1:</w:t>
      </w:r>
      <w:r>
        <w:rPr>
          <w:b/>
          <w:i/>
          <w:lang w:val="en-US" w:eastAsia="en-US"/>
        </w:rPr>
        <w:t xml:space="preserve"> It is proposed to define fixed </w:t>
      </w:r>
      <w:r w:rsidRPr="007B100C">
        <w:rPr>
          <w:b/>
          <w:i/>
          <w:lang w:val="en-US" w:eastAsia="en-US"/>
        </w:rPr>
        <w:t>PTRS configuration with K=2, L=1</w:t>
      </w:r>
      <w:r>
        <w:rPr>
          <w:b/>
          <w:i/>
          <w:lang w:val="en-US" w:eastAsia="en-US"/>
        </w:rPr>
        <w:t xml:space="preserve"> for all devices in the EVM test.</w:t>
      </w:r>
    </w:p>
    <w:p w:rsidR="00D84630" w:rsidRDefault="00D84630" w:rsidP="00D84630">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It is proposed to adopt the PTRS correction method, i.e. option 1, in the WF of last meeting.</w:t>
      </w:r>
    </w:p>
    <w:p w:rsidR="00D84630" w:rsidRPr="007B100C" w:rsidRDefault="00D84630" w:rsidP="00D84630">
      <w:pPr>
        <w:jc w:val="both"/>
        <w:rPr>
          <w:color w:val="000000"/>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It is proposed to </w:t>
      </w:r>
      <w:r>
        <w:rPr>
          <w:rFonts w:hint="eastAsia"/>
          <w:b/>
          <w:i/>
          <w:lang w:val="en-US"/>
        </w:rPr>
        <w:t>c</w:t>
      </w:r>
      <w:r>
        <w:rPr>
          <w:b/>
          <w:i/>
          <w:lang w:val="en-US"/>
        </w:rPr>
        <w:t>apture the updated EVM calculation flow with PTRS in Annex of the specification</w:t>
      </w:r>
      <w:r>
        <w:rPr>
          <w:b/>
          <w:i/>
          <w:lang w:val="en-US" w:eastAsia="en-US"/>
        </w:rPr>
        <w:t>.</w:t>
      </w:r>
    </w:p>
    <w:p w:rsidR="00D84630" w:rsidRPr="005369EE" w:rsidRDefault="00D84630" w:rsidP="00D84630">
      <w:pPr>
        <w:jc w:val="both"/>
        <w:rPr>
          <w:b/>
          <w:i/>
          <w:lang w:val="en-US" w:eastAsia="en-US"/>
        </w:rPr>
      </w:pPr>
      <w:r w:rsidRPr="005369EE">
        <w:rPr>
          <w:b/>
          <w:i/>
          <w:lang w:val="en-US" w:eastAsia="en-US"/>
        </w:rPr>
        <w:lastRenderedPageBreak/>
        <w:t xml:space="preserve">Proposal </w:t>
      </w:r>
      <w:r>
        <w:rPr>
          <w:b/>
          <w:i/>
          <w:lang w:val="en-US" w:eastAsia="en-US"/>
        </w:rPr>
        <w:t>4</w:t>
      </w:r>
      <w:r w:rsidRPr="005369EE">
        <w:rPr>
          <w:b/>
          <w:i/>
          <w:lang w:val="en-US" w:eastAsia="en-US"/>
        </w:rPr>
        <w:t>:</w:t>
      </w:r>
      <w:r>
        <w:rPr>
          <w:b/>
          <w:i/>
          <w:lang w:val="en-US" w:eastAsia="en-US"/>
        </w:rPr>
        <w:t xml:space="preserve"> It is proposed to consider ICI compensation with PTRS for better performance of UE supporting UL 256QAM.</w:t>
      </w:r>
    </w:p>
    <w:p w:rsidR="00D84630" w:rsidRPr="00D84630" w:rsidRDefault="00D84630" w:rsidP="00D84630">
      <w:pPr>
        <w:jc w:val="both"/>
        <w:rPr>
          <w:color w:val="000000"/>
          <w:lang w:val="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330982" w:rsidRPr="00330982">
        <w:rPr>
          <w:lang w:eastAsia="ja-JP"/>
        </w:rPr>
        <w:t>R4-2220810</w:t>
      </w:r>
      <w:r w:rsidR="00330982">
        <w:rPr>
          <w:lang w:eastAsia="ja-JP"/>
        </w:rPr>
        <w:t>,</w:t>
      </w:r>
      <w:r w:rsidR="00330982" w:rsidRPr="00330982">
        <w:rPr>
          <w:lang w:eastAsia="ja-JP"/>
        </w:rPr>
        <w:t xml:space="preserve"> WF on FR2 UL 256QAM</w:t>
      </w:r>
      <w:r w:rsidR="00330982">
        <w:rPr>
          <w:lang w:eastAsia="ja-JP"/>
        </w:rPr>
        <w:t xml:space="preserve">, </w:t>
      </w:r>
      <w:r w:rsidR="00330982" w:rsidRPr="00330982">
        <w:rPr>
          <w:lang w:eastAsia="ja-JP"/>
        </w:rPr>
        <w:t>Xiaomi</w:t>
      </w:r>
    </w:p>
    <w:p w:rsidR="00355387" w:rsidRPr="002C685A" w:rsidRDefault="00AD06F4" w:rsidP="006272FF">
      <w:pPr>
        <w:jc w:val="both"/>
        <w:rPr>
          <w:rFonts w:eastAsiaTheme="minorEastAsia"/>
        </w:rPr>
      </w:pPr>
      <w:r>
        <w:rPr>
          <w:rFonts w:eastAsiaTheme="minorEastAsia" w:hint="eastAsia"/>
        </w:rPr>
        <w:t>[</w:t>
      </w:r>
      <w:r>
        <w:rPr>
          <w:rFonts w:eastAsiaTheme="minorEastAsia"/>
        </w:rPr>
        <w:t xml:space="preserve">2] </w:t>
      </w:r>
      <w:r w:rsidRPr="00AD06F4">
        <w:rPr>
          <w:rFonts w:eastAsiaTheme="minorEastAsia"/>
        </w:rPr>
        <w:t>R4-2218040</w:t>
      </w:r>
      <w:r>
        <w:rPr>
          <w:rFonts w:eastAsiaTheme="minorEastAsia"/>
        </w:rPr>
        <w:t xml:space="preserve">, </w:t>
      </w:r>
      <w:r w:rsidRPr="00AD06F4">
        <w:rPr>
          <w:rFonts w:eastAsiaTheme="minorEastAsia"/>
        </w:rPr>
        <w:t>On enabling FR2 UL256QAM</w:t>
      </w:r>
      <w:r>
        <w:rPr>
          <w:rFonts w:eastAsiaTheme="minorEastAsia"/>
        </w:rPr>
        <w:t>, Qualcomm</w:t>
      </w:r>
    </w:p>
    <w:sectPr w:rsidR="00355387" w:rsidRPr="002C685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0F3" w:rsidRDefault="006D20F3" w:rsidP="0052762B">
      <w:r>
        <w:separator/>
      </w:r>
    </w:p>
  </w:endnote>
  <w:endnote w:type="continuationSeparator" w:id="0">
    <w:p w:rsidR="006D20F3" w:rsidRDefault="006D20F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0F3" w:rsidRDefault="006D20F3" w:rsidP="0052762B">
      <w:r>
        <w:separator/>
      </w:r>
    </w:p>
  </w:footnote>
  <w:footnote w:type="continuationSeparator" w:id="0">
    <w:p w:rsidR="006D20F3" w:rsidRDefault="006D20F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F6083"/>
    <w:multiLevelType w:val="hybridMultilevel"/>
    <w:tmpl w:val="C5166D86"/>
    <w:lvl w:ilvl="0" w:tplc="9CCCCB90">
      <w:start w:val="1"/>
      <w:numFmt w:val="bullet"/>
      <w:lvlText w:val="•"/>
      <w:lvlJc w:val="left"/>
      <w:pPr>
        <w:ind w:left="420" w:hanging="420"/>
      </w:pPr>
      <w:rPr>
        <w:rFonts w:ascii="Arial" w:hAnsi="Arial" w:hint="default"/>
      </w:rPr>
    </w:lvl>
    <w:lvl w:ilvl="1" w:tplc="822EB708">
      <w:start w:val="2"/>
      <w:numFmt w:val="bullet"/>
      <w:lvlText w:val="-"/>
      <w:lvlJc w:val="left"/>
      <w:pPr>
        <w:ind w:left="840" w:hanging="420"/>
      </w:pPr>
      <w:rPr>
        <w:rFonts w:ascii="Times New Roman" w:eastAsia="Times New Roman" w:hAnsi="Times New Roman" w:cs="Times New Roman" w:hint="default"/>
      </w:rPr>
    </w:lvl>
    <w:lvl w:ilvl="2" w:tplc="822EB708">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F40690"/>
    <w:multiLevelType w:val="hybridMultilevel"/>
    <w:tmpl w:val="FB988A00"/>
    <w:lvl w:ilvl="0" w:tplc="ABE0602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9"/>
  </w:num>
  <w:num w:numId="5">
    <w:abstractNumId w:val="8"/>
  </w:num>
  <w:num w:numId="6">
    <w:abstractNumId w:val="4"/>
  </w:num>
  <w:num w:numId="7">
    <w:abstractNumId w:val="7"/>
  </w:num>
  <w:num w:numId="8">
    <w:abstractNumId w:val="10"/>
  </w:num>
  <w:num w:numId="9">
    <w:abstractNumId w:val="3"/>
  </w:num>
  <w:num w:numId="10">
    <w:abstractNumId w:val="2"/>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7BA"/>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935"/>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374"/>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85A"/>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982"/>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2C8"/>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0F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00C"/>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301"/>
    <w:rsid w:val="0083482A"/>
    <w:rsid w:val="00834B17"/>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5E6"/>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5B"/>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6F4"/>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194"/>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630"/>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A1A"/>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86"/>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33"/>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F8D5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4630"/>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8CEB5-CD1F-4656-B3C9-40362C1CE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TotalTime>
  <Pages>3</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2023-02-17T06:51:00Z</dcterms:created>
  <dcterms:modified xsi:type="dcterms:W3CDTF">2023-02-17T16:17:00Z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(3)6avCs0LPo5TNDeT5bfboHPGnUNExzm39Ngg/7XGWJNz1ZdDuyl1OlkyPd+zS9wHnpQuXmU3D
Ns68YmbqO2ZWyb1IHygmkgq6QgiBovJONoIyQYiLbsDQS+T013VrIpSlGFNu4/mROHXJBGw4
Wx2wwDPhti0Kcme8cbG9gCPKecHFHFIlDC+ftRO9siqqD31kMATaJVc85A69SHlrHK/HYS8+
BZ8wuXBfu9Y/DUv8Ai</vt:lpwstr>
  </property>
  <property fmtid="{D5CDD505-2E9C-101B-9397-08002B2CF9AE}" pid="15" name="_2015_ms_pID_725343_00">
    <vt:lpwstr>_2015_ms_pID_725343</vt:lpwstr>
  </property>
  <property fmtid="{D5CDD505-2E9C-101B-9397-08002B2CF9AE}" pid="16" name="_2015_ms_pID_7253431">
    <vt:lpwstr>H5UrfXUawvfZITvfI5kT3OMcMTVIeGVPfO9VFBCG+N+uRb7UXnj48Q
xpEkStUSb8mWO4ULlIDMo4vmoH8lQyUJPJ188J9D7ybLvimD87kK5sHtfB06csRSp3Ejurdr
XZw0Dl0pwROJDJgdcXnKDvBwbJmO04Ei5VKZErrpn8SIYI4k7USGJgpnjGXfiCChEZejaZHz
h/1roCPjIjVrDNA1FA60VsDOCu7DFd+Zjug+</vt:lpwstr>
  </property>
  <property fmtid="{D5CDD505-2E9C-101B-9397-08002B2CF9AE}" pid="17" name="_2015_ms_pID_7253431_00">
    <vt:lpwstr>_2015_ms_pID_7253431</vt:lpwstr>
  </property>
  <property fmtid="{D5CDD505-2E9C-101B-9397-08002B2CF9AE}" pid="18" name="_2015_ms_pID_7253432">
    <vt:lpwstr>o3hgV8CPs3UNYUjkH+6mbZI=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